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14945376" w14:textId="77777777" w:rsidR="00295294" w:rsidRPr="00295294" w:rsidRDefault="00295294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3C4D95C4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671A1D18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12E24BC0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14,71536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00CCBE9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66F8CF8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5E55EBF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1,84014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5BDE338A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16,55550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79F49DF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0BB0ADF8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049AE8C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18,63450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26F425A" w14:textId="77777777" w:rsidR="00264F6D" w:rsidRPr="00FC3E8C" w:rsidRDefault="00264F6D">
      <w:pPr>
        <w:widowControl w:val="0"/>
        <w:autoSpaceDE w:val="0"/>
        <w:autoSpaceDN w:val="0"/>
        <w:rPr>
          <w:color w:val="000000"/>
          <w:sz w:val="22"/>
          <w:szCs w:val="22"/>
        </w:rPr>
      </w:pP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2467"/>
        <w:gridCol w:w="4819"/>
      </w:tblGrid>
      <w:tr w:rsidR="00264F6D" w:rsidRPr="00FC3E8C" w14:paraId="7E1AB833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84"/>
        <w:gridCol w:w="3778"/>
      </w:tblGrid>
      <w:tr w:rsidR="00264F6D" w:rsidRPr="00FC3E8C" w14:paraId="1A756DE0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Наименование программного обеспечения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8BB98D" w:rsidR="00264F6D" w:rsidRPr="00FC3E8C" w:rsidRDefault="00567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14:paraId="2540FE64" w14:textId="77777777" w:rsidR="008C0AC3" w:rsidRDefault="008C0AC3" w:rsidP="008C0AC3">
      <w:pPr>
        <w:ind w:firstLine="709"/>
        <w:rPr>
          <w:b/>
        </w:rPr>
      </w:pPr>
    </w:p>
    <w:p w14:paraId="496C15B9" w14:textId="336604FB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p w14:paraId="528A3A6A" w14:textId="77777777" w:rsidR="008C0AC3" w:rsidRPr="004B6494" w:rsidRDefault="008C0AC3" w:rsidP="008C0AC3">
      <w:pPr>
        <w:ind w:firstLine="709"/>
        <w:rPr>
          <w:b/>
          <w:sz w:val="22"/>
          <w:szCs w:val="22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</w:tbl>
    <w:p w14:paraId="2A0DEFA4" w14:textId="77777777" w:rsidR="008C0AC3" w:rsidRPr="004B6494" w:rsidRDefault="008C0AC3" w:rsidP="008C0AC3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2E20BDF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774BBD6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63A3D3C3" w:rsidR="000675EC" w:rsidRPr="00FC3E8C" w:rsidRDefault="00240CF2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2478,864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3B0B67B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29,460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03F15150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64C8826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</w:tr>
    </w:tbl>
    <w:p w14:paraId="24D9D87B" w14:textId="68251906" w:rsidR="00264F6D" w:rsidRPr="00FC3E8C" w:rsidRDefault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FE713C" w:rsidRPr="00FC3E8C">
        <w:rPr>
          <w:color w:val="000000"/>
          <w:sz w:val="22"/>
          <w:szCs w:val="22"/>
        </w:rPr>
        <w:t xml:space="preserve">Затраты осуществляется в пределах доведенных лимитов бюджетных обязательств на обеспечение </w:t>
      </w:r>
      <w:r w:rsidR="00FE713C" w:rsidRPr="00FC3E8C">
        <w:rPr>
          <w:color w:val="000000"/>
          <w:sz w:val="22"/>
          <w:szCs w:val="22"/>
        </w:rPr>
        <w:lastRenderedPageBreak/>
        <w:t>функций</w:t>
      </w:r>
      <w:r w:rsidR="00FE713C"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71B83FA5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0162B725" w:rsidR="000A56D0" w:rsidRPr="00FC3E8C" w:rsidRDefault="00EC03E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21D402E5" w:rsidR="000A56D0" w:rsidRPr="00FC3E8C" w:rsidRDefault="00EC03E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748E131C" w14:textId="18FD0117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p w14:paraId="09802032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66,99504</w:t>
            </w:r>
          </w:p>
        </w:tc>
      </w:tr>
      <w:tr w:rsidR="000A56D0" w:rsidRPr="00FC3E8C" w14:paraId="55EDD81C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97DC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184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C2B0" w14:textId="6C589E03" w:rsidR="000A56D0" w:rsidRPr="00FC3E8C" w:rsidRDefault="00EC03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BCB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BB94" w14:textId="28DE6591" w:rsidR="000A56D0" w:rsidRPr="00FC3E8C" w:rsidRDefault="00EC03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6,000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3BD3FC94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446E9A5F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  <w:r w:rsidR="00C72F24">
              <w:rPr>
                <w:sz w:val="22"/>
                <w:szCs w:val="22"/>
              </w:rPr>
              <w:t>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6A05176A" w14:textId="77777777" w:rsidR="00925303" w:rsidRDefault="00925303">
      <w:pPr>
        <w:ind w:firstLine="720"/>
        <w:rPr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2976D4F9" w:rsidR="000A56D0" w:rsidRPr="00FC3E8C" w:rsidRDefault="00F00E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34142,96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4A9900BE" w:rsidR="000A56D0" w:rsidRPr="00FC3E8C" w:rsidRDefault="00570D2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58,99752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04B9EF63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5AA1C8CD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83A35F3" w:rsidR="000A56D0" w:rsidRPr="00FC3E8C" w:rsidRDefault="001C2B3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4,400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772310FE" w14:textId="7C5D370B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Ремонт санузла пищеблока</w:t>
            </w:r>
          </w:p>
        </w:tc>
        <w:tc>
          <w:tcPr>
            <w:tcW w:w="2551" w:type="dxa"/>
          </w:tcPr>
          <w:p w14:paraId="174FD025" w14:textId="0D14D171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1,8</w:t>
            </w:r>
          </w:p>
        </w:tc>
        <w:tc>
          <w:tcPr>
            <w:tcW w:w="2410" w:type="dxa"/>
          </w:tcPr>
          <w:p w14:paraId="6BF0D642" w14:textId="1BBE14D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52661,76</w:t>
            </w:r>
          </w:p>
        </w:tc>
        <w:tc>
          <w:tcPr>
            <w:tcW w:w="1985" w:type="dxa"/>
          </w:tcPr>
          <w:p w14:paraId="1158925F" w14:textId="565F7E5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94,79116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0D32C61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6B3EA953" w:rsidR="00264F6D" w:rsidRPr="00FC3E8C" w:rsidRDefault="001757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32,800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27CAA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175823F7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</w:t>
            </w:r>
            <w:r>
              <w:rPr>
                <w:sz w:val="16"/>
                <w:szCs w:val="16"/>
              </w:rPr>
              <w:lastRenderedPageBreak/>
              <w:t xml:space="preserve">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</w:t>
            </w:r>
            <w:r>
              <w:rPr>
                <w:sz w:val="16"/>
                <w:szCs w:val="16"/>
              </w:rPr>
              <w:lastRenderedPageBreak/>
              <w:t>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</w:t>
            </w:r>
            <w:r>
              <w:rPr>
                <w:sz w:val="16"/>
                <w:szCs w:val="16"/>
              </w:rPr>
              <w:lastRenderedPageBreak/>
              <w:t>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</w:t>
            </w:r>
            <w:r>
              <w:rPr>
                <w:sz w:val="16"/>
                <w:szCs w:val="16"/>
              </w:rPr>
              <w:lastRenderedPageBreak/>
              <w:t>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</w:t>
            </w:r>
            <w:r>
              <w:rPr>
                <w:sz w:val="16"/>
                <w:szCs w:val="16"/>
              </w:rPr>
              <w:lastRenderedPageBreak/>
              <w:t>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нарушений, </w:t>
            </w:r>
            <w:r>
              <w:rPr>
                <w:sz w:val="16"/>
                <w:szCs w:val="16"/>
              </w:rPr>
              <w:lastRenderedPageBreak/>
              <w:t>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</w:t>
            </w:r>
            <w:r>
              <w:rPr>
                <w:sz w:val="16"/>
                <w:szCs w:val="16"/>
              </w:rPr>
              <w:lastRenderedPageBreak/>
              <w:t>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1785"/>
      </w:tblGrid>
      <w:tr w:rsidR="00264F6D" w:rsidRPr="00FC3E8C" w14:paraId="56A3C062" w14:textId="77777777" w:rsidTr="00835CDE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руб. </w:t>
            </w:r>
          </w:p>
        </w:tc>
      </w:tr>
      <w:tr w:rsidR="000A56D0" w:rsidRPr="00FC3E8C" w14:paraId="7A4F5EF4" w14:textId="77777777" w:rsidTr="00835CDE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2739CF53" w14:textId="0335E96C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p w14:paraId="6FD375CC" w14:textId="77777777" w:rsidR="007C0930" w:rsidRPr="00FC3E8C" w:rsidRDefault="007C0930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943B8D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16C2F61A" w:rsidR="007C0930" w:rsidRPr="00FC3E8C" w:rsidRDefault="002829F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5012,16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60A31120" w:rsidR="007C0930" w:rsidRPr="00943B8D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5,01216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6E2B4327" w:rsidR="007C0930" w:rsidRPr="00943B8D" w:rsidRDefault="00074E34" w:rsidP="00E42913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202,68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E43CE86" w14:textId="689956A2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p w14:paraId="3A56DB69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48C3D2FC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9,008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8082A0D" w:rsidR="00FE713C" w:rsidRPr="00653409" w:rsidRDefault="00653409" w:rsidP="005F42F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53409">
              <w:rPr>
                <w:b/>
                <w:sz w:val="22"/>
                <w:szCs w:val="22"/>
              </w:rPr>
              <w:t>55,187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D96551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color w:val="000000"/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color w:val="000000"/>
                <w:sz w:val="22"/>
                <w:szCs w:val="22"/>
              </w:rPr>
              <w:t xml:space="preserve">          (не более),</w:t>
            </w:r>
          </w:p>
          <w:p w14:paraId="1355DF12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D96551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D9655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D9655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FC3E8C" w:rsidRDefault="002124DB" w:rsidP="00D9655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D96551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D96551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D9655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D9655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FC3E8C" w:rsidRDefault="002124DB" w:rsidP="00D9655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6196C847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DB687D6" w14:textId="5A112BD1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685E66" w:rsidRPr="00FC3E8C" w:rsidRDefault="008103B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6DB4D647" w:rsidR="00685E66" w:rsidRPr="00FC3E8C" w:rsidRDefault="008103BE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176,28503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7C440C5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A16C9D6" w14:textId="4F337ABC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843"/>
        <w:gridCol w:w="1985"/>
        <w:gridCol w:w="2268"/>
        <w:gridCol w:w="1559"/>
      </w:tblGrid>
      <w:tr w:rsidR="006D0E6C" w14:paraId="2D7D7FD5" w14:textId="77777777" w:rsidTr="006D0E6C">
        <w:tc>
          <w:tcPr>
            <w:tcW w:w="2376" w:type="dxa"/>
          </w:tcPr>
          <w:p w14:paraId="3C8CC7A2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843" w:type="dxa"/>
          </w:tcPr>
          <w:p w14:paraId="6C169FA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985" w:type="dxa"/>
          </w:tcPr>
          <w:p w14:paraId="335D806B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268" w:type="dxa"/>
          </w:tcPr>
          <w:p w14:paraId="416C39C1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B8539" w14:textId="77777777" w:rsidR="006D0E6C" w:rsidRDefault="006D0E6C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6D0E6C" w:rsidRDefault="006D0E6C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6D0E6C" w:rsidRDefault="006D0E6C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6D0E6C" w14:paraId="2552D5D2" w14:textId="77777777" w:rsidTr="006D0E6C">
        <w:tc>
          <w:tcPr>
            <w:tcW w:w="2376" w:type="dxa"/>
          </w:tcPr>
          <w:p w14:paraId="429DD230" w14:textId="51723340" w:rsidR="006D0E6C" w:rsidRPr="00C97886" w:rsidRDefault="006D0E6C" w:rsidP="00E61BFA">
            <w:pPr>
              <w:jc w:val="center"/>
              <w:rPr>
                <w:sz w:val="22"/>
                <w:szCs w:val="22"/>
              </w:rPr>
            </w:pPr>
            <w:r w:rsidRPr="00C97886">
              <w:rPr>
                <w:sz w:val="22"/>
                <w:szCs w:val="22"/>
              </w:rPr>
              <w:t>3,21480</w:t>
            </w:r>
          </w:p>
        </w:tc>
        <w:tc>
          <w:tcPr>
            <w:tcW w:w="1843" w:type="dxa"/>
          </w:tcPr>
          <w:p w14:paraId="3B95640A" w14:textId="0EA7EB78" w:rsidR="006D0E6C" w:rsidRPr="00C97886" w:rsidRDefault="006D0E6C" w:rsidP="00E61BFA">
            <w:pPr>
              <w:jc w:val="center"/>
              <w:rPr>
                <w:sz w:val="22"/>
                <w:szCs w:val="22"/>
              </w:rPr>
            </w:pPr>
            <w:r w:rsidRPr="00C97886">
              <w:rPr>
                <w:sz w:val="22"/>
                <w:szCs w:val="22"/>
              </w:rPr>
              <w:t>411,840</w:t>
            </w:r>
          </w:p>
        </w:tc>
        <w:tc>
          <w:tcPr>
            <w:tcW w:w="1985" w:type="dxa"/>
          </w:tcPr>
          <w:p w14:paraId="6D2B9CFC" w14:textId="0878F1AF" w:rsidR="006D0E6C" w:rsidRPr="00C97886" w:rsidRDefault="006D0E6C" w:rsidP="00E61BFA">
            <w:pPr>
              <w:jc w:val="center"/>
              <w:rPr>
                <w:sz w:val="22"/>
                <w:szCs w:val="22"/>
              </w:rPr>
            </w:pPr>
            <w:r w:rsidRPr="00C97886">
              <w:rPr>
                <w:sz w:val="22"/>
                <w:szCs w:val="22"/>
              </w:rPr>
              <w:t>8,250</w:t>
            </w:r>
          </w:p>
        </w:tc>
        <w:tc>
          <w:tcPr>
            <w:tcW w:w="2268" w:type="dxa"/>
          </w:tcPr>
          <w:p w14:paraId="3D326915" w14:textId="2B719D12" w:rsidR="006D0E6C" w:rsidRPr="00FD4D6B" w:rsidRDefault="006D0E6C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30,740</w:t>
            </w:r>
          </w:p>
        </w:tc>
        <w:tc>
          <w:tcPr>
            <w:tcW w:w="1559" w:type="dxa"/>
          </w:tcPr>
          <w:p w14:paraId="72258B03" w14:textId="4E94DE1B" w:rsidR="006D0E6C" w:rsidRPr="00FD4D6B" w:rsidRDefault="006D0E6C" w:rsidP="006D0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454,0448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приобретение спецжурналов и </w:t>
            </w:r>
            <w:r w:rsidRPr="00FC3E8C">
              <w:rPr>
                <w:sz w:val="22"/>
                <w:szCs w:val="22"/>
              </w:rPr>
              <w:lastRenderedPageBreak/>
              <w:t>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 xml:space="preserve">Затраты на приобретение классных </w:t>
            </w:r>
            <w:r w:rsidRPr="00FC3E8C">
              <w:rPr>
                <w:sz w:val="22"/>
                <w:szCs w:val="22"/>
              </w:rPr>
              <w:lastRenderedPageBreak/>
              <w:t>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A47A19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A47A19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A47A19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A47A19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5D9DEABE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22719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0E95B7E2" w:rsidR="00A47A19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399,840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30230F5B" w:rsidR="00A47A19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411,840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014A3E7A" w:rsidR="000A56D0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4296CE71" w:rsidR="000A56D0" w:rsidRPr="00FC3E8C" w:rsidRDefault="00572482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47A19">
              <w:rPr>
                <w:sz w:val="22"/>
                <w:szCs w:val="22"/>
              </w:rPr>
              <w:t>5,00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2B137EC9" w:rsidR="000A56D0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8,250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 xml:space="preserve">      </w:t>
      </w:r>
    </w:p>
    <w:p w14:paraId="207E19F3" w14:textId="617C8C8A" w:rsidR="00222D63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886545" w:rsidRDefault="00222D63" w:rsidP="00D034D8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886545" w:rsidRDefault="002F0F84" w:rsidP="00D03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2,83</w:t>
            </w:r>
          </w:p>
        </w:tc>
      </w:tr>
    </w:tbl>
    <w:p w14:paraId="2BA55755" w14:textId="77777777" w:rsidR="00FE713C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8E70271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2A1AC486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6776763C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09F96C0D" w14:textId="703B79F2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Default="00636D7D" w:rsidP="00636D7D">
            <w:pPr>
              <w:contextualSpacing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Default="00636D7D" w:rsidP="00636D7D">
            <w:pPr>
              <w:contextualSpacing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0B6469A7" w:rsidR="00636D7D" w:rsidRDefault="002F0F84" w:rsidP="00636D7D">
            <w:pPr>
              <w:contextualSpacing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0,900</w:t>
            </w:r>
          </w:p>
        </w:tc>
      </w:tr>
    </w:tbl>
    <w:p w14:paraId="164E68A8" w14:textId="77777777" w:rsidR="00222D63" w:rsidRPr="00FC3E8C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3AAD841" w14:textId="2BB540FF" w:rsidR="00791448" w:rsidRPr="00FC3E8C" w:rsidRDefault="00B27B19" w:rsidP="00195972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14:paraId="3CECDF03" w14:textId="760810CA" w:rsidR="002870DF" w:rsidRPr="00FC3E8C" w:rsidRDefault="001D135D" w:rsidP="002870DF">
      <w:pPr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285EF620" w:rsidR="007C031D" w:rsidRPr="00FC3E8C" w:rsidRDefault="00A47A19" w:rsidP="000E4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E403C">
              <w:rPr>
                <w:sz w:val="22"/>
                <w:szCs w:val="22"/>
              </w:rPr>
              <w:t> 367 160,44</w:t>
            </w:r>
          </w:p>
        </w:tc>
      </w:tr>
    </w:tbl>
    <w:p w14:paraId="10C4EACE" w14:textId="77777777" w:rsidR="00FB7E5C" w:rsidRPr="00FC3E8C" w:rsidRDefault="00FB7E5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B68ED3" w14:textId="77777777" w:rsidR="00E83954" w:rsidRPr="00FC3E8C" w:rsidRDefault="00E83954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3862F5E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0371290E" w:rsidR="00264F6D" w:rsidRPr="00FC3E8C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057D915E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6ABF1A33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FC31860" w14:textId="5EC88795" w:rsidR="007A7FAA" w:rsidRDefault="007A7FA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26D0247A" w14:textId="77777777" w:rsidR="00FA1826" w:rsidRDefault="00FA1826" w:rsidP="00FA1826">
      <w:pPr>
        <w:jc w:val="both"/>
      </w:pPr>
    </w:p>
    <w:p w14:paraId="773EC152" w14:textId="77777777" w:rsidR="008C7875" w:rsidRPr="008C7875" w:rsidRDefault="008C7875" w:rsidP="008C7875">
      <w:pPr>
        <w:widowControl w:val="0"/>
        <w:autoSpaceDE w:val="0"/>
        <w:autoSpaceDN w:val="0"/>
        <w:jc w:val="both"/>
        <w:rPr>
          <w:sz w:val="22"/>
          <w:szCs w:val="22"/>
        </w:rPr>
      </w:pPr>
      <w:proofErr w:type="gramStart"/>
      <w:r w:rsidRPr="008C7875">
        <w:rPr>
          <w:sz w:val="22"/>
          <w:szCs w:val="22"/>
        </w:rPr>
        <w:t>Директор:_</w:t>
      </w:r>
      <w:proofErr w:type="gramEnd"/>
      <w:r w:rsidRPr="008C7875">
        <w:rPr>
          <w:sz w:val="22"/>
          <w:szCs w:val="22"/>
        </w:rPr>
        <w:t>____________________</w:t>
      </w:r>
      <w:proofErr w:type="spellStart"/>
      <w:r w:rsidRPr="008C7875">
        <w:rPr>
          <w:sz w:val="22"/>
          <w:szCs w:val="22"/>
        </w:rPr>
        <w:t>Н.Н.Маркова</w:t>
      </w:r>
      <w:proofErr w:type="spellEnd"/>
    </w:p>
    <w:p w14:paraId="3D8B5B27" w14:textId="77777777" w:rsidR="008C7875" w:rsidRPr="008C7875" w:rsidRDefault="008C7875" w:rsidP="008C7875">
      <w:pPr>
        <w:jc w:val="both"/>
        <w:rPr>
          <w:sz w:val="22"/>
          <w:szCs w:val="22"/>
        </w:rPr>
      </w:pPr>
    </w:p>
    <w:p w14:paraId="2634C475" w14:textId="77777777" w:rsidR="008C7875" w:rsidRPr="008C7875" w:rsidRDefault="008C7875" w:rsidP="008C7875">
      <w:pPr>
        <w:jc w:val="both"/>
        <w:rPr>
          <w:sz w:val="22"/>
          <w:szCs w:val="22"/>
        </w:rPr>
      </w:pPr>
      <w:r w:rsidRPr="008C7875">
        <w:rPr>
          <w:sz w:val="22"/>
          <w:szCs w:val="22"/>
        </w:rPr>
        <w:t xml:space="preserve">Главный </w:t>
      </w:r>
      <w:proofErr w:type="gramStart"/>
      <w:r w:rsidRPr="008C7875">
        <w:rPr>
          <w:sz w:val="22"/>
          <w:szCs w:val="22"/>
        </w:rPr>
        <w:t>бухгалтер:_</w:t>
      </w:r>
      <w:proofErr w:type="gramEnd"/>
      <w:r w:rsidRPr="008C7875">
        <w:rPr>
          <w:sz w:val="22"/>
          <w:szCs w:val="22"/>
        </w:rPr>
        <w:t>_____________</w:t>
      </w:r>
      <w:proofErr w:type="spellStart"/>
      <w:r w:rsidRPr="008C7875">
        <w:rPr>
          <w:sz w:val="22"/>
          <w:szCs w:val="22"/>
        </w:rPr>
        <w:t>Н.Н.Волкова</w:t>
      </w:r>
      <w:proofErr w:type="spellEnd"/>
    </w:p>
    <w:p w14:paraId="51617573" w14:textId="77777777" w:rsidR="008C7875" w:rsidRPr="008C7875" w:rsidRDefault="008C7875" w:rsidP="008C7875">
      <w:pPr>
        <w:jc w:val="both"/>
        <w:rPr>
          <w:sz w:val="22"/>
          <w:szCs w:val="22"/>
        </w:rPr>
      </w:pPr>
    </w:p>
    <w:p w14:paraId="22E3986B" w14:textId="7F7A888A" w:rsidR="008C7875" w:rsidRPr="008C7875" w:rsidRDefault="008C7875" w:rsidP="008C7875">
      <w:pPr>
        <w:jc w:val="both"/>
        <w:rPr>
          <w:sz w:val="22"/>
          <w:szCs w:val="22"/>
        </w:rPr>
      </w:pPr>
      <w:r>
        <w:rPr>
          <w:sz w:val="22"/>
          <w:szCs w:val="22"/>
        </w:rPr>
        <w:t>06</w:t>
      </w:r>
      <w:r w:rsidRPr="008C7875">
        <w:rPr>
          <w:sz w:val="22"/>
          <w:szCs w:val="22"/>
        </w:rPr>
        <w:t xml:space="preserve"> </w:t>
      </w:r>
      <w:r>
        <w:rPr>
          <w:sz w:val="22"/>
          <w:szCs w:val="22"/>
        </w:rPr>
        <w:t>июня</w:t>
      </w:r>
      <w:r w:rsidRPr="008C7875">
        <w:rPr>
          <w:sz w:val="22"/>
          <w:szCs w:val="22"/>
        </w:rPr>
        <w:t xml:space="preserve"> 202</w:t>
      </w:r>
      <w:r>
        <w:rPr>
          <w:sz w:val="22"/>
          <w:szCs w:val="22"/>
        </w:rPr>
        <w:t>5</w:t>
      </w:r>
      <w:r w:rsidRPr="008C7875">
        <w:rPr>
          <w:sz w:val="22"/>
          <w:szCs w:val="22"/>
        </w:rPr>
        <w:t xml:space="preserve"> г.</w:t>
      </w:r>
    </w:p>
    <w:p w14:paraId="105AF9F8" w14:textId="77777777" w:rsidR="008C7875" w:rsidRDefault="008C7875" w:rsidP="008C7875">
      <w:pPr>
        <w:jc w:val="both"/>
      </w:pPr>
    </w:p>
    <w:p w14:paraId="1A143663" w14:textId="77777777" w:rsidR="00FA1826" w:rsidRDefault="00FA1826" w:rsidP="00FA1826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49A54DF" w14:textId="77777777" w:rsidR="00E72AF8" w:rsidRDefault="00E72AF8" w:rsidP="00E72AF8"/>
    <w:sectPr w:rsidR="00E72AF8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2336B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C1588"/>
    <w:rsid w:val="000E085E"/>
    <w:rsid w:val="000E403C"/>
    <w:rsid w:val="000E5733"/>
    <w:rsid w:val="000F497C"/>
    <w:rsid w:val="000F7095"/>
    <w:rsid w:val="00105385"/>
    <w:rsid w:val="0011650B"/>
    <w:rsid w:val="00116E7B"/>
    <w:rsid w:val="0012199F"/>
    <w:rsid w:val="00127E78"/>
    <w:rsid w:val="00132C8B"/>
    <w:rsid w:val="001465A5"/>
    <w:rsid w:val="00157334"/>
    <w:rsid w:val="00160792"/>
    <w:rsid w:val="001640FA"/>
    <w:rsid w:val="001645D5"/>
    <w:rsid w:val="001757BD"/>
    <w:rsid w:val="0018508D"/>
    <w:rsid w:val="00190B81"/>
    <w:rsid w:val="00195972"/>
    <w:rsid w:val="001C1240"/>
    <w:rsid w:val="001C2B35"/>
    <w:rsid w:val="001C5657"/>
    <w:rsid w:val="001C66DD"/>
    <w:rsid w:val="001D135D"/>
    <w:rsid w:val="001D415C"/>
    <w:rsid w:val="001D4614"/>
    <w:rsid w:val="001E376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70DF"/>
    <w:rsid w:val="00295294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30406"/>
    <w:rsid w:val="003414F6"/>
    <w:rsid w:val="00356EFE"/>
    <w:rsid w:val="00363969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25799"/>
    <w:rsid w:val="0043360F"/>
    <w:rsid w:val="0045587D"/>
    <w:rsid w:val="004954E4"/>
    <w:rsid w:val="004A5FAB"/>
    <w:rsid w:val="004B6494"/>
    <w:rsid w:val="004B7602"/>
    <w:rsid w:val="004C2483"/>
    <w:rsid w:val="004E5DA3"/>
    <w:rsid w:val="004F7E89"/>
    <w:rsid w:val="005057D0"/>
    <w:rsid w:val="00522CFD"/>
    <w:rsid w:val="005303B0"/>
    <w:rsid w:val="00542B84"/>
    <w:rsid w:val="00565B49"/>
    <w:rsid w:val="00567159"/>
    <w:rsid w:val="00570D27"/>
    <w:rsid w:val="00572482"/>
    <w:rsid w:val="0059127D"/>
    <w:rsid w:val="005946D9"/>
    <w:rsid w:val="005A1BDD"/>
    <w:rsid w:val="005B77B0"/>
    <w:rsid w:val="005B7BBF"/>
    <w:rsid w:val="005C0BE7"/>
    <w:rsid w:val="005D143F"/>
    <w:rsid w:val="005D2991"/>
    <w:rsid w:val="005E3D02"/>
    <w:rsid w:val="005F2BBD"/>
    <w:rsid w:val="005F42FF"/>
    <w:rsid w:val="00600E99"/>
    <w:rsid w:val="006171B8"/>
    <w:rsid w:val="00622414"/>
    <w:rsid w:val="00627CAA"/>
    <w:rsid w:val="0063329A"/>
    <w:rsid w:val="00636D7D"/>
    <w:rsid w:val="00642FEF"/>
    <w:rsid w:val="00651047"/>
    <w:rsid w:val="0065164A"/>
    <w:rsid w:val="00653409"/>
    <w:rsid w:val="006537E7"/>
    <w:rsid w:val="00653CE2"/>
    <w:rsid w:val="006765EC"/>
    <w:rsid w:val="00685E66"/>
    <w:rsid w:val="006B5942"/>
    <w:rsid w:val="006C56C7"/>
    <w:rsid w:val="006D0E6C"/>
    <w:rsid w:val="006D28F5"/>
    <w:rsid w:val="006F41E3"/>
    <w:rsid w:val="007050A2"/>
    <w:rsid w:val="00711957"/>
    <w:rsid w:val="007138A3"/>
    <w:rsid w:val="00723EF8"/>
    <w:rsid w:val="007248F5"/>
    <w:rsid w:val="0074514D"/>
    <w:rsid w:val="007475D3"/>
    <w:rsid w:val="007537B6"/>
    <w:rsid w:val="00753B88"/>
    <w:rsid w:val="00764F6C"/>
    <w:rsid w:val="00766C03"/>
    <w:rsid w:val="00770D01"/>
    <w:rsid w:val="00782A7D"/>
    <w:rsid w:val="0078390B"/>
    <w:rsid w:val="00791448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74CC"/>
    <w:rsid w:val="00825880"/>
    <w:rsid w:val="00835A92"/>
    <w:rsid w:val="00835CDE"/>
    <w:rsid w:val="0084148D"/>
    <w:rsid w:val="00845C94"/>
    <w:rsid w:val="00867374"/>
    <w:rsid w:val="00880F4E"/>
    <w:rsid w:val="0088523C"/>
    <w:rsid w:val="00886545"/>
    <w:rsid w:val="00895602"/>
    <w:rsid w:val="008A04D5"/>
    <w:rsid w:val="008B01D4"/>
    <w:rsid w:val="008C0AC3"/>
    <w:rsid w:val="008C7875"/>
    <w:rsid w:val="008D33A8"/>
    <w:rsid w:val="008D7331"/>
    <w:rsid w:val="008F5B97"/>
    <w:rsid w:val="009030ED"/>
    <w:rsid w:val="009119FC"/>
    <w:rsid w:val="00911C79"/>
    <w:rsid w:val="00914F2E"/>
    <w:rsid w:val="00917B05"/>
    <w:rsid w:val="009236DE"/>
    <w:rsid w:val="00925303"/>
    <w:rsid w:val="00932719"/>
    <w:rsid w:val="00943B8D"/>
    <w:rsid w:val="0095655E"/>
    <w:rsid w:val="00970C4A"/>
    <w:rsid w:val="0097358A"/>
    <w:rsid w:val="009A752C"/>
    <w:rsid w:val="009B2A66"/>
    <w:rsid w:val="009C0DF9"/>
    <w:rsid w:val="009C0F8A"/>
    <w:rsid w:val="009E6306"/>
    <w:rsid w:val="009E6779"/>
    <w:rsid w:val="00A07458"/>
    <w:rsid w:val="00A17B3E"/>
    <w:rsid w:val="00A22AE8"/>
    <w:rsid w:val="00A40242"/>
    <w:rsid w:val="00A419F8"/>
    <w:rsid w:val="00A47A19"/>
    <w:rsid w:val="00A829DC"/>
    <w:rsid w:val="00A90F14"/>
    <w:rsid w:val="00A916B0"/>
    <w:rsid w:val="00A91823"/>
    <w:rsid w:val="00A97D5A"/>
    <w:rsid w:val="00AA7FE4"/>
    <w:rsid w:val="00AB6A7E"/>
    <w:rsid w:val="00AC103B"/>
    <w:rsid w:val="00AC31B0"/>
    <w:rsid w:val="00AD01B0"/>
    <w:rsid w:val="00AE5DB3"/>
    <w:rsid w:val="00AF1708"/>
    <w:rsid w:val="00B0284C"/>
    <w:rsid w:val="00B07DC1"/>
    <w:rsid w:val="00B17745"/>
    <w:rsid w:val="00B27B19"/>
    <w:rsid w:val="00B45E0E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6131"/>
    <w:rsid w:val="00BF4535"/>
    <w:rsid w:val="00C03D08"/>
    <w:rsid w:val="00C04122"/>
    <w:rsid w:val="00C232AF"/>
    <w:rsid w:val="00C377F3"/>
    <w:rsid w:val="00C509E0"/>
    <w:rsid w:val="00C55A08"/>
    <w:rsid w:val="00C57A50"/>
    <w:rsid w:val="00C60221"/>
    <w:rsid w:val="00C72F24"/>
    <w:rsid w:val="00C97886"/>
    <w:rsid w:val="00CC0048"/>
    <w:rsid w:val="00CC4AF8"/>
    <w:rsid w:val="00CE1F61"/>
    <w:rsid w:val="00CE6066"/>
    <w:rsid w:val="00CE7975"/>
    <w:rsid w:val="00CF06D4"/>
    <w:rsid w:val="00D031A8"/>
    <w:rsid w:val="00D034D8"/>
    <w:rsid w:val="00D22305"/>
    <w:rsid w:val="00D37D4F"/>
    <w:rsid w:val="00D47F27"/>
    <w:rsid w:val="00D5140D"/>
    <w:rsid w:val="00D606C3"/>
    <w:rsid w:val="00D6573A"/>
    <w:rsid w:val="00D7235C"/>
    <w:rsid w:val="00D76517"/>
    <w:rsid w:val="00D8458A"/>
    <w:rsid w:val="00DD36C8"/>
    <w:rsid w:val="00DF21CE"/>
    <w:rsid w:val="00E0391D"/>
    <w:rsid w:val="00E42913"/>
    <w:rsid w:val="00E47A30"/>
    <w:rsid w:val="00E53E3A"/>
    <w:rsid w:val="00E60050"/>
    <w:rsid w:val="00E61BFA"/>
    <w:rsid w:val="00E6606A"/>
    <w:rsid w:val="00E72AF8"/>
    <w:rsid w:val="00E80222"/>
    <w:rsid w:val="00E82101"/>
    <w:rsid w:val="00E83954"/>
    <w:rsid w:val="00E839D7"/>
    <w:rsid w:val="00EA0468"/>
    <w:rsid w:val="00EC03E7"/>
    <w:rsid w:val="00ED0BB0"/>
    <w:rsid w:val="00EE060F"/>
    <w:rsid w:val="00EE50FF"/>
    <w:rsid w:val="00F00EDA"/>
    <w:rsid w:val="00F01F44"/>
    <w:rsid w:val="00F12CA7"/>
    <w:rsid w:val="00F20C1A"/>
    <w:rsid w:val="00F609F5"/>
    <w:rsid w:val="00F64A0D"/>
    <w:rsid w:val="00F75856"/>
    <w:rsid w:val="00F81EA8"/>
    <w:rsid w:val="00F821A9"/>
    <w:rsid w:val="00F917EF"/>
    <w:rsid w:val="00FA1826"/>
    <w:rsid w:val="00FA607C"/>
    <w:rsid w:val="00FB7E5C"/>
    <w:rsid w:val="00FC3E8C"/>
    <w:rsid w:val="00FC425F"/>
    <w:rsid w:val="00FC4689"/>
    <w:rsid w:val="00FC7C64"/>
    <w:rsid w:val="00FD1378"/>
    <w:rsid w:val="00FD4D6B"/>
    <w:rsid w:val="00FE5C54"/>
    <w:rsid w:val="00FE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F83A7-1D45-4F1D-A404-736FDB71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9625</TotalTime>
  <Pages>8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3406</cp:revision>
  <cp:lastPrinted>2025-06-09T08:30:00Z</cp:lastPrinted>
  <dcterms:created xsi:type="dcterms:W3CDTF">2015-02-24T07:57:00Z</dcterms:created>
  <dcterms:modified xsi:type="dcterms:W3CDTF">2025-06-09T08:30:00Z</dcterms:modified>
</cp:coreProperties>
</file>